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17D7" w14:textId="77777777" w:rsidR="009249A4" w:rsidRPr="00BD308C" w:rsidRDefault="009249A4" w:rsidP="009249A4">
      <w:pPr>
        <w:rPr>
          <w:b/>
          <w:bCs/>
          <w:sz w:val="24"/>
          <w:szCs w:val="24"/>
        </w:rPr>
      </w:pPr>
      <w:r w:rsidRPr="00BD308C">
        <w:rPr>
          <w:b/>
          <w:bCs/>
          <w:sz w:val="24"/>
          <w:szCs w:val="24"/>
        </w:rPr>
        <w:t>FOR IMMEDIATE RELEASE</w:t>
      </w:r>
    </w:p>
    <w:p w14:paraId="5D864648" w14:textId="77777777" w:rsidR="009249A4" w:rsidRPr="00BD308C" w:rsidRDefault="009249A4" w:rsidP="009249A4">
      <w:pPr>
        <w:rPr>
          <w:sz w:val="24"/>
          <w:szCs w:val="24"/>
        </w:rPr>
      </w:pPr>
      <w:r w:rsidRPr="00BD308C">
        <w:rPr>
          <w:b/>
          <w:bCs/>
          <w:sz w:val="24"/>
          <w:szCs w:val="24"/>
        </w:rPr>
        <w:t>Contact: Don Kennedy</w:t>
      </w:r>
      <w:r w:rsidRPr="00BD308C">
        <w:rPr>
          <w:sz w:val="24"/>
          <w:szCs w:val="24"/>
        </w:rPr>
        <w:t xml:space="preserve">, </w:t>
      </w:r>
      <w:r w:rsidRPr="00BD308C">
        <w:rPr>
          <w:i/>
          <w:iCs/>
          <w:sz w:val="24"/>
          <w:szCs w:val="24"/>
        </w:rPr>
        <w:t>Marketing Specialist</w:t>
      </w:r>
      <w:r w:rsidRPr="00BD308C">
        <w:rPr>
          <w:sz w:val="24"/>
          <w:szCs w:val="24"/>
        </w:rPr>
        <w:t>, TecNiq, Inc.</w:t>
      </w:r>
    </w:p>
    <w:p w14:paraId="3BEE9D6E" w14:textId="77777777" w:rsidR="009249A4" w:rsidRDefault="009249A4" w:rsidP="00B77843"/>
    <w:p w14:paraId="3F6F514D" w14:textId="3BF26033" w:rsidR="009249A4" w:rsidRPr="009E7A5E" w:rsidRDefault="009249A4" w:rsidP="009249A4">
      <w:pPr>
        <w:rPr>
          <w:sz w:val="28"/>
          <w:szCs w:val="28"/>
        </w:rPr>
      </w:pPr>
      <w:r w:rsidRPr="009E7A5E">
        <w:rPr>
          <w:sz w:val="28"/>
          <w:szCs w:val="28"/>
        </w:rPr>
        <w:t>TecNiq Inc.</w:t>
      </w:r>
      <w:r>
        <w:rPr>
          <w:sz w:val="28"/>
          <w:szCs w:val="28"/>
        </w:rPr>
        <w:t xml:space="preserve"> </w:t>
      </w:r>
      <w:r w:rsidRPr="009E7A5E">
        <w:rPr>
          <w:sz w:val="28"/>
          <w:szCs w:val="28"/>
        </w:rPr>
        <w:t xml:space="preserve">Announces New </w:t>
      </w:r>
      <w:r>
        <w:rPr>
          <w:sz w:val="28"/>
          <w:szCs w:val="28"/>
        </w:rPr>
        <w:t>High</w:t>
      </w:r>
      <w:r w:rsidR="0044719D">
        <w:rPr>
          <w:sz w:val="28"/>
          <w:szCs w:val="28"/>
        </w:rPr>
        <w:t>-</w:t>
      </w:r>
      <w:r>
        <w:rPr>
          <w:sz w:val="28"/>
          <w:szCs w:val="28"/>
        </w:rPr>
        <w:t>Powered Scene Light</w:t>
      </w:r>
    </w:p>
    <w:p w14:paraId="2CAAB984" w14:textId="3003B716" w:rsidR="009249A4" w:rsidRPr="009249A4" w:rsidRDefault="009249A4" w:rsidP="00B77843">
      <w:pPr>
        <w:rPr>
          <w:b/>
          <w:bCs/>
          <w:sz w:val="48"/>
          <w:szCs w:val="48"/>
        </w:rPr>
      </w:pPr>
      <w:r w:rsidRPr="009249A4">
        <w:rPr>
          <w:b/>
          <w:bCs/>
          <w:sz w:val="48"/>
          <w:szCs w:val="48"/>
        </w:rPr>
        <w:t xml:space="preserve">TecNiq to Introduce All New E100, </w:t>
      </w:r>
      <w:r w:rsidR="00B2606B">
        <w:rPr>
          <w:b/>
          <w:bCs/>
          <w:sz w:val="48"/>
          <w:szCs w:val="48"/>
        </w:rPr>
        <w:br/>
      </w:r>
      <w:r w:rsidRPr="009249A4">
        <w:rPr>
          <w:b/>
          <w:bCs/>
          <w:sz w:val="48"/>
          <w:szCs w:val="48"/>
        </w:rPr>
        <w:t>High</w:t>
      </w:r>
      <w:r w:rsidR="00B2606B">
        <w:rPr>
          <w:b/>
          <w:bCs/>
          <w:sz w:val="48"/>
          <w:szCs w:val="48"/>
        </w:rPr>
        <w:t>-</w:t>
      </w:r>
      <w:r w:rsidRPr="009249A4">
        <w:rPr>
          <w:b/>
          <w:bCs/>
          <w:sz w:val="48"/>
          <w:szCs w:val="48"/>
        </w:rPr>
        <w:t>Powered Scene Light at FDIC 2022</w:t>
      </w:r>
    </w:p>
    <w:p w14:paraId="401DD429" w14:textId="4CAC0156" w:rsidR="00EA6899" w:rsidRDefault="009249A4" w:rsidP="00B77843">
      <w:r w:rsidRPr="00AC2E2E">
        <w:rPr>
          <w:rFonts w:ascii="Times New Roman" w:hAnsi="Times New Roman" w:cs="Times New Roman"/>
          <w:sz w:val="20"/>
          <w:szCs w:val="20"/>
        </w:rPr>
        <w:t xml:space="preserve">Galesburg, MI – </w:t>
      </w:r>
      <w:r>
        <w:rPr>
          <w:rFonts w:ascii="Times New Roman" w:hAnsi="Times New Roman" w:cs="Times New Roman"/>
          <w:sz w:val="20"/>
          <w:szCs w:val="20"/>
        </w:rPr>
        <w:t xml:space="preserve">April 20, 2022 </w:t>
      </w:r>
      <w:r w:rsidRPr="00AC2E2E">
        <w:rPr>
          <w:rFonts w:ascii="Times New Roman" w:hAnsi="Times New Roman" w:cs="Times New Roman"/>
          <w:sz w:val="20"/>
          <w:szCs w:val="20"/>
        </w:rPr>
        <w:t xml:space="preserve">– </w:t>
      </w:r>
      <w:r>
        <w:t>Today, TecNiq Inc</w:t>
      </w:r>
      <w:r w:rsidR="00CD1379">
        <w:t>.</w:t>
      </w:r>
      <w:r>
        <w:t xml:space="preserve"> announces the release of their newest offering for emergency vehicle lighting</w:t>
      </w:r>
      <w:r w:rsidR="00B77843">
        <w:t>.</w:t>
      </w:r>
      <w:r>
        <w:t xml:space="preserve"> The All New, E100 High</w:t>
      </w:r>
      <w:r w:rsidR="00B2606B">
        <w:t>-</w:t>
      </w:r>
      <w:r>
        <w:t xml:space="preserve">Powered Scene Light is the first of its kind from TecNiq. Featuring a completely sealed </w:t>
      </w:r>
      <w:r w:rsidR="00EA6899">
        <w:t xml:space="preserve">body and lens, the E100 </w:t>
      </w:r>
      <w:r w:rsidR="00386EF8">
        <w:t xml:space="preserve">go’s above and beyond with a </w:t>
      </w:r>
      <w:r w:rsidR="00EA6899">
        <w:t>whopping 30,000 source lumens, catapulting it to one of the brightest lights in this category. In addition to being an extremely bright light, the E100 also provides lower electrical noise for less radio interference</w:t>
      </w:r>
      <w:r w:rsidR="008E19D8">
        <w:t xml:space="preserve">, and </w:t>
      </w:r>
      <w:proofErr w:type="spellStart"/>
      <w:r w:rsidR="008E19D8">
        <w:t>TecNiq’s</w:t>
      </w:r>
      <w:proofErr w:type="spellEnd"/>
      <w:r w:rsidR="008E19D8">
        <w:t xml:space="preserve"> proprietary lens technologies.</w:t>
      </w:r>
    </w:p>
    <w:p w14:paraId="2971CF53" w14:textId="54C2DB26" w:rsidR="00B77843" w:rsidRDefault="00B77843" w:rsidP="00B77843">
      <w:r>
        <w:t xml:space="preserve">With </w:t>
      </w:r>
      <w:r w:rsidR="008713C0">
        <w:t>20</w:t>
      </w:r>
      <w:r>
        <w:t xml:space="preserve"> years of designing LED lamp</w:t>
      </w:r>
      <w:r w:rsidR="00B2606B">
        <w:t>s</w:t>
      </w:r>
      <w:r>
        <w:t xml:space="preserve"> in various configurations, </w:t>
      </w:r>
      <w:proofErr w:type="spellStart"/>
      <w:r w:rsidR="008E19D8">
        <w:t>TecNiq’s</w:t>
      </w:r>
      <w:proofErr w:type="spellEnd"/>
      <w:r>
        <w:t xml:space="preserve"> thermal, optical</w:t>
      </w:r>
      <w:r w:rsidR="00B2606B">
        <w:t>,</w:t>
      </w:r>
      <w:r>
        <w:t xml:space="preserve"> and electronics technologies position </w:t>
      </w:r>
      <w:r w:rsidR="00B2606B">
        <w:t>TecNiq</w:t>
      </w:r>
      <w:r>
        <w:t xml:space="preserve"> to provide world </w:t>
      </w:r>
      <w:r w:rsidR="00B2606B">
        <w:t xml:space="preserve">class </w:t>
      </w:r>
      <w:r>
        <w:t>solutions</w:t>
      </w:r>
      <w:r w:rsidR="008713C0">
        <w:t xml:space="preserve">. </w:t>
      </w:r>
      <w:proofErr w:type="spellStart"/>
      <w:r>
        <w:t>TecNiq’s</w:t>
      </w:r>
      <w:proofErr w:type="spellEnd"/>
      <w:r>
        <w:t xml:space="preserve"> new high</w:t>
      </w:r>
      <w:r w:rsidR="00B2606B">
        <w:t>-</w:t>
      </w:r>
      <w:r>
        <w:t>power</w:t>
      </w:r>
      <w:r w:rsidR="00B2606B">
        <w:t>ed</w:t>
      </w:r>
      <w:r>
        <w:t xml:space="preserve"> scene lighting lamps are designed to provide </w:t>
      </w:r>
      <w:r w:rsidR="00B2606B">
        <w:t>increased</w:t>
      </w:r>
      <w:r>
        <w:t xml:space="preserve"> visibility while minimizing eye glare</w:t>
      </w:r>
      <w:r w:rsidR="008713C0">
        <w:t xml:space="preserve">. </w:t>
      </w:r>
      <w:r>
        <w:t xml:space="preserve">At </w:t>
      </w:r>
      <w:r w:rsidR="00B2606B">
        <w:t>30</w:t>
      </w:r>
      <w:r>
        <w:t xml:space="preserve">,000 source lumens per lamp, these lamps lead the class in total visible energy output. </w:t>
      </w:r>
    </w:p>
    <w:p w14:paraId="71099C7D" w14:textId="77777777" w:rsidR="0034740C" w:rsidRDefault="0034740C" w:rsidP="0034740C"/>
    <w:p w14:paraId="447A4776" w14:textId="01F00C04" w:rsidR="0034740C" w:rsidRPr="0034740C" w:rsidRDefault="0034740C" w:rsidP="0034740C">
      <w:pPr>
        <w:ind w:left="720"/>
        <w:rPr>
          <w:i/>
          <w:iCs/>
        </w:rPr>
      </w:pPr>
      <w:r w:rsidRPr="0034740C">
        <w:rPr>
          <w:i/>
          <w:iCs/>
        </w:rPr>
        <w:t>“Our goal in making this lamp was to leverage the best technologies to maximize light output while reducing eye strain and providing a more functional lamp to the industry.”</w:t>
      </w:r>
    </w:p>
    <w:p w14:paraId="22145AE7" w14:textId="1056448F" w:rsidR="0034740C" w:rsidRPr="0056509A" w:rsidRDefault="0034740C" w:rsidP="0034740C">
      <w:pPr>
        <w:jc w:val="right"/>
        <w:rPr>
          <w:i/>
          <w:iCs/>
        </w:rPr>
      </w:pPr>
      <w:r>
        <w:t xml:space="preserve">- </w:t>
      </w:r>
      <w:r w:rsidRPr="0034740C">
        <w:rPr>
          <w:b/>
          <w:bCs/>
        </w:rPr>
        <w:t>Jeff Condon</w:t>
      </w:r>
      <w:r>
        <w:t xml:space="preserve">, </w:t>
      </w:r>
      <w:r w:rsidRPr="0056509A">
        <w:rPr>
          <w:i/>
          <w:iCs/>
        </w:rPr>
        <w:t xml:space="preserve">TecNiq Inc. </w:t>
      </w:r>
      <w:r w:rsidR="00F818A5">
        <w:rPr>
          <w:i/>
          <w:iCs/>
        </w:rPr>
        <w:t>President</w:t>
      </w:r>
    </w:p>
    <w:p w14:paraId="21F30891" w14:textId="77777777" w:rsidR="0034740C" w:rsidRDefault="0034740C" w:rsidP="00DC62DF"/>
    <w:p w14:paraId="2CF10C6A" w14:textId="2B7E0B5A" w:rsidR="00DC62DF" w:rsidRDefault="00AB2E3B" w:rsidP="00DC62DF">
      <w:r>
        <w:t>Utilized t</w:t>
      </w:r>
      <w:r w:rsidR="00B2606B">
        <w:t xml:space="preserve">hroughout the </w:t>
      </w:r>
      <w:r>
        <w:t xml:space="preserve">work truck and </w:t>
      </w:r>
      <w:r w:rsidR="00B2606B">
        <w:t>emergency industr</w:t>
      </w:r>
      <w:r>
        <w:t xml:space="preserve">ies, </w:t>
      </w:r>
      <w:r w:rsidR="0056509A">
        <w:t>scene lighting</w:t>
      </w:r>
      <w:r w:rsidR="00B77843">
        <w:t xml:space="preserve"> is only </w:t>
      </w:r>
      <w:r w:rsidR="00B2606B">
        <w:t>efficient</w:t>
      </w:r>
      <w:r w:rsidR="00B77843">
        <w:t xml:space="preserve"> when </w:t>
      </w:r>
      <w:r w:rsidR="0056509A">
        <w:t xml:space="preserve">placed </w:t>
      </w:r>
      <w:r w:rsidR="00B77843">
        <w:t>where</w:t>
      </w:r>
      <w:r w:rsidR="0056509A">
        <w:t xml:space="preserve"> it is needed</w:t>
      </w:r>
      <w:r w:rsidR="00B77843">
        <w:t>.</w:t>
      </w:r>
      <w:r w:rsidR="00B2606B">
        <w:t xml:space="preserve"> </w:t>
      </w:r>
      <w:r w:rsidR="00DC62DF">
        <w:t xml:space="preserve">In the optical world, choosing the right LED is key to lamp design. In a large area scene lamp, functional lumens are most important. To solve scene lighting inefficiencies, TecNiq uses proprietary optical design software to produce lenses that not only direct the light, but make sure it is directed and outputting at the proper intensity level. In addition, instead of choosing a smaller </w:t>
      </w:r>
      <w:r w:rsidR="008E19D8">
        <w:t>quantity</w:t>
      </w:r>
      <w:r w:rsidR="00DC62DF">
        <w:t xml:space="preserve"> of high</w:t>
      </w:r>
      <w:r w:rsidR="008E19D8">
        <w:t>-</w:t>
      </w:r>
      <w:r w:rsidR="00DC62DF">
        <w:t>power</w:t>
      </w:r>
      <w:r w:rsidR="008E19D8">
        <w:t>ed</w:t>
      </w:r>
      <w:r w:rsidR="00DC62DF">
        <w:t xml:space="preserve"> LED’s, TecNiq chose their LEDs </w:t>
      </w:r>
      <w:r w:rsidR="008E19D8">
        <w:t>based on</w:t>
      </w:r>
      <w:r w:rsidR="00DC62DF">
        <w:t xml:space="preserve"> efficiency. Approaching 180 lumens per watt and using </w:t>
      </w:r>
      <w:r w:rsidR="00947CA9">
        <w:t>376</w:t>
      </w:r>
      <w:r w:rsidR="00DC62DF">
        <w:t xml:space="preserve"> LED’s</w:t>
      </w:r>
      <w:r w:rsidR="008E19D8">
        <w:t>,</w:t>
      </w:r>
      <w:r w:rsidR="00DC62DF">
        <w:t xml:space="preserve"> resulted in a source power of 30,000 lumens in the same size heat sink as others. </w:t>
      </w:r>
    </w:p>
    <w:p w14:paraId="55EA914B" w14:textId="03BFA0E9" w:rsidR="00376E10" w:rsidRDefault="00376E10" w:rsidP="00DC62DF">
      <w:r>
        <w:t>By</w:t>
      </w:r>
      <w:r w:rsidR="00B77843">
        <w:t xml:space="preserve"> providing a superior illumination, </w:t>
      </w:r>
      <w:r>
        <w:t xml:space="preserve">due to the extreme lumen output of </w:t>
      </w:r>
      <w:r w:rsidR="00B77843">
        <w:t>th</w:t>
      </w:r>
      <w:r>
        <w:t>is</w:t>
      </w:r>
      <w:r w:rsidR="00B77843">
        <w:t xml:space="preserve"> light</w:t>
      </w:r>
      <w:r>
        <w:t>,</w:t>
      </w:r>
      <w:r w:rsidR="00B77843">
        <w:t xml:space="preserve"> these lamps require little </w:t>
      </w:r>
      <w:r>
        <w:t xml:space="preserve">to </w:t>
      </w:r>
      <w:r w:rsidR="00B77843">
        <w:t>no aiming</w:t>
      </w:r>
      <w:r>
        <w:t xml:space="preserve">, </w:t>
      </w:r>
      <w:r w:rsidR="00094D6D">
        <w:t>or</w:t>
      </w:r>
      <w:r>
        <w:t xml:space="preserve"> </w:t>
      </w:r>
      <w:r w:rsidR="00094D6D">
        <w:t>angle adjustment in most situations.</w:t>
      </w:r>
      <w:r w:rsidR="008E19D8">
        <w:t xml:space="preserve"> </w:t>
      </w:r>
    </w:p>
    <w:p w14:paraId="698CAC96" w14:textId="7FE61D48" w:rsidR="008E19D8" w:rsidRDefault="008E19D8" w:rsidP="00DC62DF">
      <w:r>
        <w:t xml:space="preserve">For more information regarding the new E100 from TecNiq, or any of their industry leading emergency lighting solutions, contact a Business Development Representative, or visit </w:t>
      </w:r>
      <w:hyperlink r:id="rId5" w:history="1">
        <w:r w:rsidRPr="0051189B">
          <w:rPr>
            <w:rStyle w:val="Hyperlink"/>
          </w:rPr>
          <w:t>www.TecNiqInc.com</w:t>
        </w:r>
      </w:hyperlink>
    </w:p>
    <w:p w14:paraId="1EBAD8E1" w14:textId="77777777" w:rsidR="0034740C" w:rsidRDefault="0034740C" w:rsidP="008E19D8">
      <w:pPr>
        <w:rPr>
          <w:rFonts w:ascii="NimbusSan" w:eastAsia="Times New Roman" w:hAnsi="NimbusSan"/>
          <w:sz w:val="18"/>
          <w:szCs w:val="18"/>
        </w:rPr>
      </w:pPr>
    </w:p>
    <w:p w14:paraId="1A62EAF4" w14:textId="24BA6B80" w:rsidR="008E19D8" w:rsidRPr="00CD1379" w:rsidRDefault="008E19D8" w:rsidP="008E19D8">
      <w:pPr>
        <w:rPr>
          <w:rFonts w:ascii="Times New Roman" w:hAnsi="Times New Roman" w:cs="Times New Roman"/>
          <w:sz w:val="18"/>
          <w:szCs w:val="18"/>
          <w:shd w:val="clear" w:color="auto" w:fill="FFFFFF"/>
        </w:rPr>
      </w:pPr>
      <w:r w:rsidRPr="00CD1379">
        <w:rPr>
          <w:rFonts w:ascii="Times New Roman" w:eastAsia="Times New Roman" w:hAnsi="Times New Roman" w:cs="Times New Roman"/>
          <w:sz w:val="18"/>
          <w:szCs w:val="18"/>
        </w:rPr>
        <w:lastRenderedPageBreak/>
        <w:t xml:space="preserve">TecNiq Inc. is an engineer owned &amp; operated company with a strong commitment to excellence. We begin with a simple belief in offering the greatest value, the highest quality lighting solutions, and great customer care. </w:t>
      </w:r>
      <w:r w:rsidRPr="00CD1379">
        <w:rPr>
          <w:rFonts w:ascii="Times New Roman" w:hAnsi="Times New Roman" w:cs="Times New Roman"/>
          <w:sz w:val="18"/>
          <w:szCs w:val="18"/>
          <w:shd w:val="clear" w:color="auto" w:fill="FFFFFF"/>
        </w:rPr>
        <w:t xml:space="preserve">We use the highest quality LEDs, materials, and offer market leading technologically advanced lighting solutions. From emergency response vehicles, fleet vehicles, construction trailers, boats, heavy or light duty equipment, you can expect your lights to work every time. Our goal is to exceed your product quality expectations. We feel so strongly about our commitment to quality, that we back every one of our products with a no-nonsense </w:t>
      </w:r>
      <w:r w:rsidRPr="00CD1379">
        <w:rPr>
          <w:rFonts w:ascii="Times New Roman" w:hAnsi="Times New Roman" w:cs="Times New Roman"/>
          <w:b/>
          <w:bCs/>
          <w:sz w:val="18"/>
          <w:szCs w:val="18"/>
          <w:shd w:val="clear" w:color="auto" w:fill="FFFFFF"/>
        </w:rPr>
        <w:t>Lifetime Warranty</w:t>
      </w:r>
      <w:r w:rsidRPr="00CD1379">
        <w:rPr>
          <w:rFonts w:ascii="Times New Roman" w:hAnsi="Times New Roman" w:cs="Times New Roman"/>
          <w:sz w:val="18"/>
          <w:szCs w:val="18"/>
          <w:shd w:val="clear" w:color="auto" w:fill="FFFFFF"/>
        </w:rPr>
        <w:t xml:space="preserve">. </w:t>
      </w:r>
    </w:p>
    <w:p w14:paraId="323AA3AC" w14:textId="54B234CC" w:rsidR="008E19D8" w:rsidRDefault="008E19D8" w:rsidP="00DC62DF"/>
    <w:p w14:paraId="53A059D7" w14:textId="17A090B1" w:rsidR="00CD1379" w:rsidRDefault="00CD1379" w:rsidP="00DC62DF">
      <w:r>
        <w:t>E100 Features:</w:t>
      </w:r>
    </w:p>
    <w:p w14:paraId="1546A1DA" w14:textId="0B2257D6" w:rsidR="0034740C" w:rsidRPr="00990CCC" w:rsidRDefault="0034740C" w:rsidP="0034740C">
      <w:pPr>
        <w:pStyle w:val="BasicParagraph"/>
        <w:numPr>
          <w:ilvl w:val="0"/>
          <w:numId w:val="1"/>
        </w:numPr>
        <w:tabs>
          <w:tab w:val="left" w:pos="300"/>
        </w:tabs>
        <w:suppressAutoHyphens/>
        <w:spacing w:line="360" w:lineRule="auto"/>
        <w:rPr>
          <w:rFonts w:ascii="NimbusSanLig" w:hAnsi="NimbusSanLig" w:cs="NimbusSanLig"/>
          <w:sz w:val="22"/>
          <w:szCs w:val="22"/>
        </w:rPr>
      </w:pPr>
      <w:r w:rsidRPr="00990CCC">
        <w:rPr>
          <w:sz w:val="22"/>
          <w:szCs w:val="22"/>
        </w:rPr>
        <w:t xml:space="preserve">Lamp output of </w:t>
      </w:r>
      <w:r>
        <w:rPr>
          <w:sz w:val="22"/>
          <w:szCs w:val="22"/>
        </w:rPr>
        <w:t>30,000 source</w:t>
      </w:r>
      <w:r w:rsidRPr="00990CCC">
        <w:rPr>
          <w:sz w:val="22"/>
          <w:szCs w:val="22"/>
        </w:rPr>
        <w:t xml:space="preserve"> lumens </w:t>
      </w:r>
    </w:p>
    <w:p w14:paraId="1D329649" w14:textId="77777777" w:rsidR="0034740C" w:rsidRPr="00990CCC" w:rsidRDefault="0034740C" w:rsidP="0034740C">
      <w:pPr>
        <w:pStyle w:val="BasicParagraph"/>
        <w:numPr>
          <w:ilvl w:val="0"/>
          <w:numId w:val="1"/>
        </w:numPr>
        <w:tabs>
          <w:tab w:val="left" w:pos="300"/>
        </w:tabs>
        <w:suppressAutoHyphens/>
        <w:spacing w:line="360" w:lineRule="auto"/>
        <w:rPr>
          <w:rFonts w:ascii="NimbusSanLig" w:hAnsi="NimbusSanLig" w:cs="NimbusSanLig"/>
          <w:sz w:val="22"/>
          <w:szCs w:val="22"/>
        </w:rPr>
      </w:pPr>
      <w:r w:rsidRPr="00990CCC">
        <w:rPr>
          <w:sz w:val="22"/>
          <w:szCs w:val="22"/>
        </w:rPr>
        <w:t xml:space="preserve">Vibration resistant, low-profile design </w:t>
      </w:r>
    </w:p>
    <w:p w14:paraId="38BC412B" w14:textId="77777777" w:rsidR="0034740C" w:rsidRPr="00990CCC" w:rsidRDefault="0034740C" w:rsidP="0034740C">
      <w:pPr>
        <w:pStyle w:val="BasicParagraph"/>
        <w:numPr>
          <w:ilvl w:val="0"/>
          <w:numId w:val="1"/>
        </w:numPr>
        <w:tabs>
          <w:tab w:val="left" w:pos="300"/>
        </w:tabs>
        <w:suppressAutoHyphens/>
        <w:spacing w:line="360" w:lineRule="auto"/>
        <w:rPr>
          <w:rFonts w:ascii="NimbusSanLig" w:hAnsi="NimbusSanLig" w:cs="NimbusSanLig"/>
          <w:sz w:val="22"/>
          <w:szCs w:val="22"/>
        </w:rPr>
      </w:pPr>
      <w:r w:rsidRPr="00990CCC">
        <w:rPr>
          <w:sz w:val="22"/>
          <w:szCs w:val="22"/>
        </w:rPr>
        <w:t xml:space="preserve">Reliable performance over 50,000 hours </w:t>
      </w:r>
    </w:p>
    <w:p w14:paraId="530ACFB7" w14:textId="039C757A" w:rsidR="0034740C" w:rsidRPr="0034740C" w:rsidRDefault="0034740C" w:rsidP="0034740C">
      <w:pPr>
        <w:pStyle w:val="BasicParagraph"/>
        <w:numPr>
          <w:ilvl w:val="0"/>
          <w:numId w:val="1"/>
        </w:numPr>
        <w:tabs>
          <w:tab w:val="left" w:pos="300"/>
        </w:tabs>
        <w:suppressAutoHyphens/>
        <w:spacing w:line="360" w:lineRule="auto"/>
        <w:rPr>
          <w:rFonts w:ascii="NimbusSanLig" w:hAnsi="NimbusSanLig" w:cs="NimbusSanLig"/>
          <w:sz w:val="22"/>
          <w:szCs w:val="22"/>
        </w:rPr>
      </w:pPr>
      <w:r w:rsidRPr="00990CCC">
        <w:rPr>
          <w:sz w:val="22"/>
          <w:szCs w:val="22"/>
        </w:rPr>
        <w:t>Excellent optic quality with impact resistant lensing</w:t>
      </w:r>
    </w:p>
    <w:p w14:paraId="005B501F" w14:textId="18930A55" w:rsidR="0034740C" w:rsidRPr="00CD1379" w:rsidRDefault="0034740C" w:rsidP="0034740C">
      <w:pPr>
        <w:pStyle w:val="BasicParagraph"/>
        <w:numPr>
          <w:ilvl w:val="0"/>
          <w:numId w:val="1"/>
        </w:numPr>
        <w:tabs>
          <w:tab w:val="left" w:pos="300"/>
        </w:tabs>
        <w:suppressAutoHyphens/>
        <w:spacing w:line="360" w:lineRule="auto"/>
        <w:rPr>
          <w:rFonts w:ascii="NimbusSanLig" w:hAnsi="NimbusSanLig" w:cs="NimbusSanLig"/>
          <w:sz w:val="22"/>
          <w:szCs w:val="22"/>
        </w:rPr>
      </w:pPr>
      <w:r>
        <w:rPr>
          <w:sz w:val="22"/>
          <w:szCs w:val="22"/>
        </w:rPr>
        <w:t>Reduced eye glare design</w:t>
      </w:r>
    </w:p>
    <w:p w14:paraId="08E14957" w14:textId="77777777" w:rsidR="00CD1379" w:rsidRPr="0034740C" w:rsidRDefault="00CD1379" w:rsidP="00CD1379">
      <w:pPr>
        <w:pStyle w:val="BasicParagraph"/>
        <w:numPr>
          <w:ilvl w:val="0"/>
          <w:numId w:val="1"/>
        </w:numPr>
        <w:tabs>
          <w:tab w:val="left" w:pos="300"/>
        </w:tabs>
        <w:suppressAutoHyphens/>
        <w:spacing w:line="360" w:lineRule="auto"/>
        <w:rPr>
          <w:rFonts w:ascii="NimbusSanLig" w:hAnsi="NimbusSanLig" w:cs="NimbusSanLig"/>
          <w:sz w:val="22"/>
          <w:szCs w:val="22"/>
        </w:rPr>
      </w:pPr>
      <w:r>
        <w:rPr>
          <w:sz w:val="22"/>
          <w:szCs w:val="22"/>
        </w:rPr>
        <w:t>Initial offering will be a surface mounted option, with tripod and brow mount to follow</w:t>
      </w:r>
      <w:r w:rsidRPr="00990CCC">
        <w:rPr>
          <w:sz w:val="22"/>
          <w:szCs w:val="22"/>
        </w:rPr>
        <w:t xml:space="preserve"> </w:t>
      </w:r>
    </w:p>
    <w:p w14:paraId="5C000C36" w14:textId="77777777" w:rsidR="00CD1379" w:rsidRPr="0034740C" w:rsidRDefault="00CD1379" w:rsidP="00CD1379">
      <w:pPr>
        <w:pStyle w:val="BasicParagraph"/>
        <w:tabs>
          <w:tab w:val="left" w:pos="300"/>
        </w:tabs>
        <w:suppressAutoHyphens/>
        <w:spacing w:line="360" w:lineRule="auto"/>
        <w:ind w:left="720"/>
        <w:rPr>
          <w:rFonts w:ascii="NimbusSanLig" w:hAnsi="NimbusSanLig" w:cs="NimbusSanLig"/>
          <w:sz w:val="22"/>
          <w:szCs w:val="22"/>
        </w:rPr>
      </w:pPr>
    </w:p>
    <w:p w14:paraId="2432C26C" w14:textId="77777777" w:rsidR="00DC62DF" w:rsidRDefault="00DC62DF"/>
    <w:sectPr w:rsidR="00DC6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NimbusSan">
    <w:panose1 w:val="00000500000000000000"/>
    <w:charset w:val="00"/>
    <w:family w:val="modern"/>
    <w:notTrueType/>
    <w:pitch w:val="variable"/>
    <w:sig w:usb0="00000007" w:usb1="00000001" w:usb2="00000000" w:usb3="00000000" w:csb0="00000093" w:csb1="00000000"/>
  </w:font>
  <w:font w:name="NimbusSanLig">
    <w:panose1 w:val="000004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C6A0E"/>
    <w:multiLevelType w:val="hybridMultilevel"/>
    <w:tmpl w:val="158C1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118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843"/>
    <w:rsid w:val="00094D6D"/>
    <w:rsid w:val="00330734"/>
    <w:rsid w:val="0034740C"/>
    <w:rsid w:val="00376E10"/>
    <w:rsid w:val="00386EF8"/>
    <w:rsid w:val="0044719D"/>
    <w:rsid w:val="004E00FE"/>
    <w:rsid w:val="004F5DD7"/>
    <w:rsid w:val="0056509A"/>
    <w:rsid w:val="008713C0"/>
    <w:rsid w:val="008E19D8"/>
    <w:rsid w:val="009249A4"/>
    <w:rsid w:val="00947CA9"/>
    <w:rsid w:val="00A91328"/>
    <w:rsid w:val="00AB2E3B"/>
    <w:rsid w:val="00B2606B"/>
    <w:rsid w:val="00B77843"/>
    <w:rsid w:val="00CD1379"/>
    <w:rsid w:val="00CE3AA2"/>
    <w:rsid w:val="00DC62DF"/>
    <w:rsid w:val="00EA6899"/>
    <w:rsid w:val="00EF69BD"/>
    <w:rsid w:val="00F81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05A8"/>
  <w15:chartTrackingRefBased/>
  <w15:docId w15:val="{59D641C5-53B1-4361-A560-BCB37A05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19D8"/>
    <w:rPr>
      <w:color w:val="0563C1" w:themeColor="hyperlink"/>
      <w:u w:val="single"/>
    </w:rPr>
  </w:style>
  <w:style w:type="character" w:styleId="UnresolvedMention">
    <w:name w:val="Unresolved Mention"/>
    <w:basedOn w:val="DefaultParagraphFont"/>
    <w:uiPriority w:val="99"/>
    <w:semiHidden/>
    <w:unhideWhenUsed/>
    <w:rsid w:val="008E19D8"/>
    <w:rPr>
      <w:color w:val="605E5C"/>
      <w:shd w:val="clear" w:color="auto" w:fill="E1DFDD"/>
    </w:rPr>
  </w:style>
  <w:style w:type="paragraph" w:customStyle="1" w:styleId="BasicParagraph">
    <w:name w:val="[Basic Paragraph]"/>
    <w:basedOn w:val="Normal"/>
    <w:uiPriority w:val="99"/>
    <w:rsid w:val="0034740C"/>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cNiqI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Condon</dc:creator>
  <cp:keywords/>
  <dc:description/>
  <cp:lastModifiedBy>Don Kennedy</cp:lastModifiedBy>
  <cp:revision>2</cp:revision>
  <cp:lastPrinted>2022-04-18T14:49:00Z</cp:lastPrinted>
  <dcterms:created xsi:type="dcterms:W3CDTF">2022-06-07T16:03:00Z</dcterms:created>
  <dcterms:modified xsi:type="dcterms:W3CDTF">2022-06-07T16:03:00Z</dcterms:modified>
</cp:coreProperties>
</file>